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84" w:rsidRPr="00BD2630" w:rsidRDefault="00BD2630">
      <w:pPr>
        <w:rPr>
          <w:rFonts w:ascii="Times New Roman" w:hAnsi="Times New Roman" w:cs="Times New Roman"/>
          <w:sz w:val="24"/>
          <w:szCs w:val="24"/>
        </w:rPr>
      </w:pPr>
      <w:r w:rsidRPr="00BD2630">
        <w:rPr>
          <w:rFonts w:ascii="Times New Roman" w:hAnsi="Times New Roman" w:cs="Times New Roman"/>
          <w:sz w:val="24"/>
          <w:szCs w:val="24"/>
        </w:rPr>
        <w:t>2018. Получено 2 проектора и 2 экрана</w:t>
      </w:r>
      <w:bookmarkStart w:id="0" w:name="_GoBack"/>
      <w:bookmarkEnd w:id="0"/>
    </w:p>
    <w:sectPr w:rsidR="00A23784" w:rsidRPr="00B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37"/>
    <w:rsid w:val="00A23784"/>
    <w:rsid w:val="00BD2630"/>
    <w:rsid w:val="00D1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2019-02-07T15:39:00Z</dcterms:created>
  <dcterms:modified xsi:type="dcterms:W3CDTF">2019-02-07T15:39:00Z</dcterms:modified>
</cp:coreProperties>
</file>